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18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4: Fractions, Ratios &amp; Percentages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Communicating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Critical &amp; Reflective Thinking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Fractions, ratios, and percentages all describe part-to-whole relationships.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are fractions, ratios, and percentages connected?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represent fractions, ratios, and percentages.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convert between fractions, decimals, and percentages.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use proportional reasoning to solve problems.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Fractions, including mixed numbers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Ratios and percentages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Converting between representations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recognizing consequences of one’s actions.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requires exploring one’s identity.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Fraction bars and percentage grids for visual support.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bilingual vocabulary cards for key terms.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converting representations.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Which conversion felt most natural to you, and why?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collected as evidence of understanding.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Identify the fraction, ratio, and percent in a shaded grid.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discusses how all three describe the same amount.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today’s goal.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connecting visual grids to representations.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Links fractions, ratios, and percentages.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Connects to place value from Lesson 1. </w:t>
            </w:r>
            <w:r>
              <w:rPr>
                <w:rFonts w:cstheme="minorHAnsi"/>
                <w:b/>
                <w:sz w:val="20"/>
                <w:szCs w:val="20"/>
              </w:rPr>
              <w:t>Fractions, ratios, and percentages.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are a fraction and a percentage related?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grids, fraction bars, and conversion sheets.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Percentage grids, fraction bars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Vocabulary cards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 instruction connecting fractions, decimals, and percentages.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Guided practice: convert using real-world examples (e.g., discounts).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partner support and a conversion reference chart.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Conversion chart, real-world example cards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Extension: multi-step ratio/percent problems.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Check conversions using more than one method.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(grids), visual (bars), or symbolic (numerals).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convert a fraction to a ratio and a percent.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